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3F" w:rsidRPr="00BE0A18" w:rsidRDefault="00F33E3F" w:rsidP="00722C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0A18">
        <w:rPr>
          <w:rFonts w:ascii="Arial" w:hAnsi="Arial" w:cs="Arial"/>
          <w:b/>
          <w:bCs/>
          <w:sz w:val="24"/>
          <w:szCs w:val="24"/>
        </w:rPr>
        <w:t>Wytyczne dotyczące organizowania i przeprowadzania w 2020 r. egzaminów:</w:t>
      </w:r>
    </w:p>
    <w:p w:rsidR="00F33E3F" w:rsidRPr="00BE0A18" w:rsidRDefault="00F33E3F" w:rsidP="00722C3C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0A18">
        <w:rPr>
          <w:rFonts w:ascii="Arial" w:hAnsi="Arial" w:cs="Arial"/>
          <w:b/>
          <w:bCs/>
          <w:sz w:val="24"/>
          <w:szCs w:val="24"/>
        </w:rPr>
        <w:t>ósmoklasisty (E8)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33E3F" w:rsidRPr="00BE0A18" w:rsidRDefault="00F33E3F" w:rsidP="00722C3C">
      <w:pPr>
        <w:shd w:val="clear" w:color="auto" w:fill="FFC00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BE0A18">
        <w:rPr>
          <w:rFonts w:ascii="Arial" w:hAnsi="Arial" w:cs="Arial"/>
          <w:b/>
          <w:bCs/>
          <w:color w:val="000000"/>
          <w:sz w:val="24"/>
          <w:szCs w:val="24"/>
        </w:rPr>
        <w:t xml:space="preserve">Sekcja 1. </w:t>
      </w:r>
    </w:p>
    <w:p w:rsidR="00F33E3F" w:rsidRPr="00BE0A18" w:rsidRDefault="00F33E3F" w:rsidP="00722C3C">
      <w:pPr>
        <w:shd w:val="clear" w:color="auto" w:fill="E7E6E6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0A18">
        <w:rPr>
          <w:rFonts w:ascii="Arial" w:hAnsi="Arial" w:cs="Arial"/>
          <w:i/>
          <w:iCs/>
          <w:sz w:val="24"/>
          <w:szCs w:val="24"/>
        </w:rPr>
        <w:t>Zdający oraz inne osoby biorące udział w organizowaniu i przeprowadzaniu egzaminów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Na egzamin może przyjść wyłącznie osoba zdrowa (zdający, n</w:t>
      </w:r>
      <w:r>
        <w:rPr>
          <w:rFonts w:ascii="Arial" w:hAnsi="Arial" w:cs="Arial"/>
          <w:sz w:val="24"/>
          <w:szCs w:val="24"/>
        </w:rPr>
        <w:t>auczyciel, inny pracownik szkoły</w:t>
      </w:r>
      <w:r w:rsidRPr="00BE0A18">
        <w:rPr>
          <w:rFonts w:ascii="Arial" w:hAnsi="Arial" w:cs="Arial"/>
          <w:sz w:val="24"/>
          <w:szCs w:val="24"/>
        </w:rPr>
        <w:t>), bez objawów chorobowych sugerujących chorobę zakaźną.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Zdający, nauczyciel oraz każda inna osoba uczestnicząca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domu z osobą na kwarantannie lub izolacji w warunkach domowych albo sama jest objęta kwarantanną lub izolacją w warunkach domowych.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z wyjątkiem sytuacji, kiedy zdający wymaga pomocy np. w poruszaniu się.</w:t>
      </w:r>
    </w:p>
    <w:p w:rsidR="00F33E3F" w:rsidRPr="00BE0A18" w:rsidRDefault="00F33E3F" w:rsidP="00722C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:rsidR="00F33E3F" w:rsidRPr="00BE0A18" w:rsidRDefault="00F33E3F" w:rsidP="00722C3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:rsidR="00F33E3F" w:rsidRPr="00BE0A18" w:rsidRDefault="00F33E3F" w:rsidP="00722C3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i obsługi oraz obsługujące sprzęt i urządzenia wykorzystywane w czasie egzaminu (np. komputery, sprzęt medyczny), asystenci techniczni</w:t>
      </w:r>
    </w:p>
    <w:p w:rsidR="00F33E3F" w:rsidRPr="00BE0A18" w:rsidRDefault="00F33E3F" w:rsidP="00722C3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F33E3F" w:rsidRPr="00BE0A18" w:rsidRDefault="00F33E3F" w:rsidP="00722C3C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np. w poruszaniu się), przedstawicieli mediów.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Zdający nie powinni wnosić na teren szkoły zbędnych rzeczy, w tym książek, telefonów komórkowych, maskotek.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001A8">
        <w:rPr>
          <w:rFonts w:ascii="Arial" w:hAnsi="Arial" w:cs="Arial"/>
          <w:sz w:val="24"/>
          <w:szCs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  <w:szCs w:val="24"/>
        </w:rPr>
        <w:t>. Jeżeli szkoła zdecyduje o </w:t>
      </w:r>
      <w:r w:rsidRPr="001001A8">
        <w:rPr>
          <w:rFonts w:ascii="Arial" w:hAnsi="Arial" w:cs="Arial"/>
          <w:sz w:val="24"/>
          <w:szCs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szCs w:val="24"/>
          <w:u w:val="single"/>
        </w:rPr>
        <w:t>nie mogą</w:t>
      </w:r>
      <w:r w:rsidRPr="001001A8">
        <w:rPr>
          <w:rFonts w:ascii="Arial" w:hAnsi="Arial" w:cs="Arial"/>
          <w:sz w:val="24"/>
          <w:szCs w:val="24"/>
        </w:rPr>
        <w:t xml:space="preserve"> pożyczać przyborów od innych zdających.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Szkoła nie zapewnia wody pitnej. Na egzamin należy przynieść własną butelkę z wodą.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Osoby przystępujące do więcej niż jednego egzaminu w ciągu dnia będą mogły zjeść przyniesione przez siebie produkty w przerwie między egzaminami.</w:t>
      </w:r>
    </w:p>
    <w:p w:rsidR="00F33E3F" w:rsidRPr="00BE0A18" w:rsidRDefault="00F33E3F" w:rsidP="00722C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> 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rozpoczęcie kolejnego egzaminu danego dnia, jeżeli zapewniona jest odpowiednia przestrzeń.</w:t>
      </w:r>
    </w:p>
    <w:p w:rsidR="00F33E3F" w:rsidRPr="00BE0A18" w:rsidRDefault="00F33E3F" w:rsidP="00722C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spacing w:line="36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E0A18">
        <w:rPr>
          <w:rFonts w:ascii="Arial" w:hAnsi="Arial" w:cs="Arial"/>
          <w:b/>
          <w:bCs/>
          <w:color w:val="FFFFFF"/>
          <w:sz w:val="24"/>
          <w:szCs w:val="24"/>
        </w:rPr>
        <w:br w:type="page"/>
      </w:r>
    </w:p>
    <w:p w:rsidR="00F33E3F" w:rsidRPr="00BE0A18" w:rsidRDefault="00F33E3F" w:rsidP="00722C3C">
      <w:pPr>
        <w:shd w:val="clear" w:color="auto" w:fill="FFC00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0A18">
        <w:rPr>
          <w:rFonts w:ascii="Arial" w:hAnsi="Arial" w:cs="Arial"/>
          <w:b/>
          <w:bCs/>
          <w:color w:val="000000"/>
          <w:sz w:val="24"/>
          <w:szCs w:val="24"/>
        </w:rPr>
        <w:t xml:space="preserve">Sekcja 2. </w:t>
      </w:r>
    </w:p>
    <w:p w:rsidR="00F33E3F" w:rsidRPr="00BE0A18" w:rsidRDefault="00F33E3F" w:rsidP="00722C3C">
      <w:pPr>
        <w:shd w:val="clear" w:color="auto" w:fill="E7E6E6"/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i/>
          <w:iCs/>
          <w:sz w:val="24"/>
          <w:szCs w:val="24"/>
        </w:rPr>
        <w:t xml:space="preserve">Środki bezpieczeństwa </w:t>
      </w:r>
      <w:r w:rsidRPr="00BE0A18">
        <w:rPr>
          <w:rFonts w:ascii="Arial" w:hAnsi="Arial" w:cs="Arial"/>
          <w:b/>
          <w:bCs/>
          <w:i/>
          <w:iCs/>
          <w:sz w:val="24"/>
          <w:szCs w:val="24"/>
        </w:rPr>
        <w:t>osobistego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szCs w:val="24"/>
          <w:u w:val="single"/>
        </w:rPr>
        <w:t>co najmniej</w:t>
      </w:r>
      <w:r w:rsidRPr="00BE0A18">
        <w:rPr>
          <w:rFonts w:ascii="Arial" w:hAnsi="Arial" w:cs="Arial"/>
          <w:sz w:val="24"/>
          <w:szCs w:val="24"/>
        </w:rPr>
        <w:t xml:space="preserve"> 1,5 m) oraz mają zakryte usta i nos.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z wyjątkiem sal egzaminacyjnych </w:t>
      </w:r>
      <w:r w:rsidRPr="00BE0A18">
        <w:rPr>
          <w:rFonts w:ascii="Arial" w:hAnsi="Arial" w:cs="Arial"/>
          <w:sz w:val="24"/>
          <w:szCs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po </w:t>
      </w:r>
      <w:r w:rsidRPr="00BE0A18">
        <w:rPr>
          <w:rFonts w:ascii="Arial" w:hAnsi="Arial" w:cs="Arial"/>
          <w:sz w:val="24"/>
          <w:szCs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  <w:szCs w:val="24"/>
        </w:rPr>
        <w:t xml:space="preserve"> w przypadku EPKwZ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  <w:u w:val="single"/>
        </w:rPr>
        <w:t>co najmniej</w:t>
      </w:r>
      <w:r w:rsidRPr="00BE0A18">
        <w:rPr>
          <w:rFonts w:ascii="Arial" w:hAnsi="Arial" w:cs="Arial"/>
          <w:sz w:val="24"/>
          <w:szCs w:val="24"/>
        </w:rPr>
        <w:t xml:space="preserve"> 1,5-metrowego odstępu).</w:t>
      </w:r>
    </w:p>
    <w:p w:rsidR="00F33E3F" w:rsidRPr="00BE0A18" w:rsidRDefault="00F33E3F" w:rsidP="00722C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F33E3F" w:rsidRPr="00BE0A18" w:rsidRDefault="00F33E3F" w:rsidP="00722C3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F33E3F" w:rsidRPr="00BE0A18" w:rsidRDefault="00F33E3F" w:rsidP="00722C3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F33E3F" w:rsidRPr="00BE0A18" w:rsidRDefault="00F33E3F" w:rsidP="00722C3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kończy pracę z arkuszem egzaminacyjnym i wychodzi z sali egzaminacyjnej.</w:t>
      </w:r>
    </w:p>
    <w:p w:rsidR="00F33E3F" w:rsidRPr="00BE0A18" w:rsidRDefault="00F33E3F" w:rsidP="00722C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 xml:space="preserve"> 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Zarówno zdający, jak i członkowie zespołu nadzorującego mogą – jeżeli uznają to za właściwe – mieć zakryte </w:t>
      </w:r>
      <w:r>
        <w:rPr>
          <w:rFonts w:ascii="Arial" w:hAnsi="Arial" w:cs="Arial"/>
          <w:sz w:val="24"/>
          <w:szCs w:val="24"/>
        </w:rPr>
        <w:t>usta i nos w trakcie egzaminu, n</w:t>
      </w:r>
      <w:r w:rsidRPr="00BE0A18">
        <w:rPr>
          <w:rFonts w:ascii="Arial" w:hAnsi="Arial" w:cs="Arial"/>
          <w:sz w:val="24"/>
          <w:szCs w:val="24"/>
        </w:rPr>
        <w:t xml:space="preserve">awet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członków zespołu nadzorującego i innych osób zaangażowanych w przeprowadzanie egzaminu w danej sali).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3127DD" w:rsidRDefault="00F33E3F" w:rsidP="00722C3C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shd w:val="clear" w:color="auto" w:fill="FFC00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0A18">
        <w:rPr>
          <w:rFonts w:ascii="Arial" w:hAnsi="Arial" w:cs="Arial"/>
          <w:b/>
          <w:bCs/>
          <w:color w:val="000000"/>
          <w:sz w:val="24"/>
          <w:szCs w:val="24"/>
        </w:rPr>
        <w:t xml:space="preserve">Sekcja 4. </w:t>
      </w:r>
    </w:p>
    <w:p w:rsidR="00F33E3F" w:rsidRPr="00BE0A18" w:rsidRDefault="00F33E3F" w:rsidP="00722C3C">
      <w:pPr>
        <w:shd w:val="clear" w:color="auto" w:fill="E7E6E6"/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i/>
          <w:iCs/>
          <w:sz w:val="24"/>
          <w:szCs w:val="24"/>
        </w:rPr>
        <w:t>Dodatkowe procedury bezpieczeństwa w dniu egzaminu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BE0A18" w:rsidRDefault="00F33E3F" w:rsidP="00722C3C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 xml:space="preserve"> 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 xml:space="preserve">Przed rozpoczęciem egzaminu należy poinformować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o obowiązujących zasadach bezpieczeństwa, w tym przede wszystkim:</w:t>
      </w:r>
    </w:p>
    <w:p w:rsidR="00F33E3F" w:rsidRPr="00BE0A18" w:rsidRDefault="00F33E3F" w:rsidP="00722C3C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F33E3F" w:rsidRPr="00BE0A18" w:rsidRDefault="00F33E3F" w:rsidP="00722C3C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F33E3F" w:rsidRPr="00BE0A18" w:rsidRDefault="00F33E3F" w:rsidP="00722C3C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F33E3F" w:rsidRPr="00BE0A18" w:rsidRDefault="00F33E3F" w:rsidP="00722C3C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585898" w:rsidRDefault="00F33E3F" w:rsidP="00585898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  <w:r>
        <w:rPr>
          <w:rFonts w:ascii="Arial" w:hAnsi="Arial" w:cs="Arial"/>
          <w:sz w:val="24"/>
          <w:szCs w:val="24"/>
        </w:rPr>
        <w:br/>
        <w:t>W tym celu należy:</w:t>
      </w:r>
    </w:p>
    <w:p w:rsidR="00F33E3F" w:rsidRPr="00BE0A18" w:rsidRDefault="00F33E3F" w:rsidP="00722C3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o godzinie, o której powinni stawić się w szkol</w:t>
      </w:r>
      <w:r>
        <w:rPr>
          <w:rFonts w:ascii="Arial" w:hAnsi="Arial" w:cs="Arial"/>
          <w:sz w:val="24"/>
          <w:szCs w:val="24"/>
        </w:rPr>
        <w:t>e przed rozpoczęciem egzaminu</w:t>
      </w:r>
    </w:p>
    <w:p w:rsidR="00F33E3F" w:rsidRPr="00BE0A18" w:rsidRDefault="00F33E3F" w:rsidP="00722C3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wypuszczać zdających z sal po egzaminie według ściśle określonej procedury – np. sala p</w:t>
      </w:r>
      <w:r>
        <w:rPr>
          <w:rFonts w:ascii="Arial" w:hAnsi="Arial" w:cs="Arial"/>
          <w:sz w:val="24"/>
          <w:szCs w:val="24"/>
        </w:rPr>
        <w:t>o sali</w:t>
      </w:r>
    </w:p>
    <w:p w:rsidR="00F33E3F" w:rsidRPr="00BE0A18" w:rsidRDefault="00F33E3F" w:rsidP="00722C3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 xml:space="preserve"> 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>poinstruować zdających, aby wrażeniami po egzaminie dzielili się między sobą z wykorzystaniem mediów społecznościowych, komunikatorów, telefonicznie, a unikali spotkań w grupie, np. przy wejściu do szkoły.</w:t>
      </w:r>
    </w:p>
    <w:p w:rsidR="00F33E3F" w:rsidRPr="00BE0A18" w:rsidRDefault="00F33E3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F33E3F" w:rsidRPr="00523AF0" w:rsidRDefault="00F33E3F" w:rsidP="00840CD2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C1039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9C1039">
        <w:rPr>
          <w:rFonts w:ascii="Arial" w:hAnsi="Arial" w:cs="Arial"/>
          <w:color w:val="0000CC"/>
          <w:sz w:val="24"/>
          <w:szCs w:val="24"/>
        </w:rPr>
        <w:t> </w:t>
      </w:r>
      <w:r w:rsidRPr="009C1039">
        <w:rPr>
          <w:rFonts w:ascii="Arial" w:hAnsi="Arial" w:cs="Arial"/>
          <w:sz w:val="24"/>
          <w:szCs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F33E3F" w:rsidRPr="009C1039" w:rsidRDefault="00F33E3F" w:rsidP="00523AF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sectPr w:rsidR="00F33E3F" w:rsidRPr="009C1039" w:rsidSect="00127FA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3F" w:rsidRDefault="00F33E3F" w:rsidP="001B37ED">
      <w:r>
        <w:separator/>
      </w:r>
    </w:p>
  </w:endnote>
  <w:endnote w:type="continuationSeparator" w:id="0">
    <w:p w:rsidR="00F33E3F" w:rsidRDefault="00F33E3F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3F" w:rsidRPr="009974FF" w:rsidRDefault="00F33E3F" w:rsidP="009974FF">
    <w:pPr>
      <w:pStyle w:val="Footer"/>
      <w:jc w:val="right"/>
      <w:rPr>
        <w:sz w:val="20"/>
        <w:szCs w:val="20"/>
      </w:rPr>
    </w:pPr>
    <w:r w:rsidRPr="002A6B06">
      <w:rPr>
        <w:rFonts w:ascii="Arial" w:hAnsi="Arial" w:cs="Arial"/>
        <w:sz w:val="18"/>
        <w:szCs w:val="18"/>
      </w:rPr>
      <w:t xml:space="preserve">Strona </w:t>
    </w:r>
    <w:r w:rsidRPr="002A6B06">
      <w:rPr>
        <w:rFonts w:ascii="Arial" w:hAnsi="Arial" w:cs="Arial"/>
        <w:b/>
        <w:bCs/>
        <w:sz w:val="18"/>
        <w:szCs w:val="18"/>
      </w:rPr>
      <w:fldChar w:fldCharType="begin"/>
    </w:r>
    <w:r w:rsidRPr="002A6B06">
      <w:rPr>
        <w:rFonts w:ascii="Arial" w:hAnsi="Arial" w:cs="Arial"/>
        <w:b/>
        <w:bCs/>
        <w:sz w:val="18"/>
        <w:szCs w:val="18"/>
      </w:rPr>
      <w:instrText>PAGE</w:instrText>
    </w:r>
    <w:r w:rsidRPr="002A6B0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2A6B06">
      <w:rPr>
        <w:rFonts w:ascii="Arial" w:hAnsi="Arial" w:cs="Arial"/>
        <w:b/>
        <w:bCs/>
        <w:sz w:val="18"/>
        <w:szCs w:val="18"/>
      </w:rPr>
      <w:fldChar w:fldCharType="end"/>
    </w:r>
    <w:r w:rsidRPr="002A6B06">
      <w:rPr>
        <w:rFonts w:ascii="Arial" w:hAnsi="Arial" w:cs="Arial"/>
        <w:sz w:val="18"/>
        <w:szCs w:val="18"/>
      </w:rPr>
      <w:t xml:space="preserve"> z </w:t>
    </w:r>
    <w:r w:rsidRPr="002A6B06">
      <w:rPr>
        <w:rFonts w:ascii="Arial" w:hAnsi="Arial" w:cs="Arial"/>
        <w:b/>
        <w:bCs/>
        <w:sz w:val="18"/>
        <w:szCs w:val="18"/>
      </w:rPr>
      <w:fldChar w:fldCharType="begin"/>
    </w:r>
    <w:r w:rsidRPr="002A6B06">
      <w:rPr>
        <w:rFonts w:ascii="Arial" w:hAnsi="Arial" w:cs="Arial"/>
        <w:b/>
        <w:bCs/>
        <w:sz w:val="18"/>
        <w:szCs w:val="18"/>
      </w:rPr>
      <w:instrText>NUMPAGES</w:instrText>
    </w:r>
    <w:r w:rsidRPr="002A6B0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5</w:t>
    </w:r>
    <w:r w:rsidRPr="002A6B0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3F" w:rsidRDefault="00F33E3F" w:rsidP="0005521C">
    <w:pPr>
      <w:pStyle w:val="Footer"/>
      <w:tabs>
        <w:tab w:val="clear" w:pos="4536"/>
        <w:tab w:val="clear" w:pos="9072"/>
        <w:tab w:val="left" w:pos="12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3F" w:rsidRDefault="00F33E3F" w:rsidP="001B37ED">
      <w:r>
        <w:separator/>
      </w:r>
    </w:p>
  </w:footnote>
  <w:footnote w:type="continuationSeparator" w:id="0">
    <w:p w:rsidR="00F33E3F" w:rsidRDefault="00F33E3F" w:rsidP="001B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C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9D"/>
    <w:rsid w:val="00010F71"/>
    <w:rsid w:val="00013828"/>
    <w:rsid w:val="0001511C"/>
    <w:rsid w:val="0001516F"/>
    <w:rsid w:val="00020298"/>
    <w:rsid w:val="0005521C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2C5F9D"/>
    <w:rsid w:val="003127DD"/>
    <w:rsid w:val="003144E7"/>
    <w:rsid w:val="00326CF4"/>
    <w:rsid w:val="003275B3"/>
    <w:rsid w:val="003439E5"/>
    <w:rsid w:val="003613D0"/>
    <w:rsid w:val="003660FA"/>
    <w:rsid w:val="00371DD2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3AF0"/>
    <w:rsid w:val="00525AE3"/>
    <w:rsid w:val="00525BD2"/>
    <w:rsid w:val="00531885"/>
    <w:rsid w:val="005367BF"/>
    <w:rsid w:val="00544E4E"/>
    <w:rsid w:val="00555060"/>
    <w:rsid w:val="0056603B"/>
    <w:rsid w:val="00585696"/>
    <w:rsid w:val="00585898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40CD2"/>
    <w:rsid w:val="00867C25"/>
    <w:rsid w:val="00887030"/>
    <w:rsid w:val="0088791F"/>
    <w:rsid w:val="008911D5"/>
    <w:rsid w:val="00893C15"/>
    <w:rsid w:val="008A74D4"/>
    <w:rsid w:val="008A7DBD"/>
    <w:rsid w:val="008B2030"/>
    <w:rsid w:val="008C3149"/>
    <w:rsid w:val="008C41A5"/>
    <w:rsid w:val="008C584E"/>
    <w:rsid w:val="008D1A0E"/>
    <w:rsid w:val="008F14C2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5EEB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33E3F"/>
    <w:rsid w:val="00F458CE"/>
    <w:rsid w:val="00F70F68"/>
    <w:rsid w:val="00F900FF"/>
    <w:rsid w:val="00F92C22"/>
    <w:rsid w:val="00FB37E7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C1C9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C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F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F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1C0F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B37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3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37E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FF"/>
  </w:style>
  <w:style w:type="paragraph" w:styleId="Footer">
    <w:name w:val="footer"/>
    <w:basedOn w:val="Normal"/>
    <w:link w:val="FooterChar"/>
    <w:uiPriority w:val="99"/>
    <w:rsid w:val="0099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FF"/>
  </w:style>
  <w:style w:type="character" w:styleId="Hyperlink">
    <w:name w:val="Hyperlink"/>
    <w:basedOn w:val="DefaultParagraphFont"/>
    <w:uiPriority w:val="99"/>
    <w:rsid w:val="006362B9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C80D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0D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80DD1"/>
    <w:rPr>
      <w:vertAlign w:val="superscript"/>
    </w:rPr>
  </w:style>
  <w:style w:type="table" w:styleId="TableGrid">
    <w:name w:val="Table Grid"/>
    <w:basedOn w:val="TableNormal"/>
    <w:uiPriority w:val="99"/>
    <w:rsid w:val="00634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921</Words>
  <Characters>5530</Characters>
  <Application>Microsoft Office Outlook</Application>
  <DocSecurity>0</DocSecurity>
  <Lines>0</Lines>
  <Paragraphs>0</Paragraphs>
  <ScaleCrop>false</ScaleCrop>
  <Company>CKE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organizowania i przeprowadzania w 2020 r</dc:title>
  <dc:subject/>
  <dc:creator>Marcin</dc:creator>
  <cp:keywords/>
  <dc:description/>
  <cp:lastModifiedBy>Marzena</cp:lastModifiedBy>
  <cp:revision>2</cp:revision>
  <cp:lastPrinted>2020-05-14T21:24:00Z</cp:lastPrinted>
  <dcterms:created xsi:type="dcterms:W3CDTF">2020-06-01T19:41:00Z</dcterms:created>
  <dcterms:modified xsi:type="dcterms:W3CDTF">2020-06-01T19:41:00Z</dcterms:modified>
</cp:coreProperties>
</file>